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48"/>
          <w:szCs w:val="48"/>
        </w:rPr>
      </w:pPr>
      <w:bookmarkStart w:id="0" w:name="OLE_LINK1"/>
      <w:bookmarkStart w:id="1" w:name="OLE_LINK2"/>
      <w:r>
        <w:rPr>
          <w:rFonts w:hAnsi="宋体" w:hint="eastAsia"/>
          <w:b/>
          <w:bCs/>
          <w:sz w:val="52"/>
        </w:rPr>
        <w:t>※课堂教学</w:t>
      </w:r>
      <w:r>
        <w:rPr>
          <w:rFonts w:hAnsi="宋体"/>
          <w:b/>
          <w:bCs/>
          <w:sz w:val="52"/>
        </w:rPr>
        <w:t>网络评课</w:t>
      </w:r>
      <w:r>
        <w:rPr>
          <w:rFonts w:hAnsi="宋体" w:hint="eastAsia"/>
          <w:b/>
          <w:bCs/>
          <w:sz w:val="52"/>
        </w:rPr>
        <w:t>系统※</w:t>
      </w:r>
    </w:p>
    <w:bookmarkEnd w:id="0"/>
    <w:bookmarkEnd w:id="1"/>
    <w:p w:rsidR="00282351" w:rsidRDefault="00282351" w:rsidP="00282351">
      <w:pPr>
        <w:tabs>
          <w:tab w:val="left" w:pos="360"/>
          <w:tab w:val="left" w:pos="419"/>
        </w:tabs>
        <w:jc w:val="center"/>
        <w:rPr>
          <w:b/>
          <w:sz w:val="28"/>
          <w:szCs w:val="28"/>
        </w:rPr>
      </w:pPr>
    </w:p>
    <w:p w:rsidR="00282351" w:rsidRDefault="00282351" w:rsidP="00282351">
      <w:pPr>
        <w:jc w:val="center"/>
        <w:rPr>
          <w:b/>
          <w:sz w:val="28"/>
          <w:szCs w:val="28"/>
        </w:rPr>
      </w:pPr>
    </w:p>
    <w:p w:rsidR="00282351" w:rsidRDefault="00282351" w:rsidP="00282351">
      <w:pPr>
        <w:jc w:val="center"/>
        <w:rPr>
          <w:rFonts w:hAnsi="宋体"/>
          <w:b/>
          <w:bCs/>
          <w:sz w:val="52"/>
        </w:rPr>
      </w:pPr>
      <w:r>
        <w:rPr>
          <w:rFonts w:hAnsi="宋体" w:hint="eastAsia"/>
          <w:b/>
          <w:bCs/>
          <w:sz w:val="52"/>
        </w:rPr>
        <w:t>用户</w:t>
      </w:r>
      <w:r>
        <w:rPr>
          <w:rFonts w:hAnsi="宋体"/>
          <w:b/>
          <w:bCs/>
          <w:sz w:val="52"/>
        </w:rPr>
        <w:t>操作手册</w:t>
      </w:r>
    </w:p>
    <w:p w:rsidR="00282351" w:rsidRDefault="000F6624" w:rsidP="00282351">
      <w:pPr>
        <w:jc w:val="center"/>
        <w:rPr>
          <w:b/>
          <w:sz w:val="44"/>
          <w:szCs w:val="44"/>
        </w:rPr>
      </w:pPr>
      <w:r>
        <w:rPr>
          <w:rFonts w:hAnsi="宋体" w:hint="eastAsia"/>
          <w:b/>
          <w:bCs/>
          <w:sz w:val="52"/>
        </w:rPr>
        <w:t>（系主任</w:t>
      </w:r>
      <w:r w:rsidR="00282351">
        <w:rPr>
          <w:rFonts w:hAnsi="宋体"/>
          <w:b/>
          <w:bCs/>
          <w:sz w:val="52"/>
        </w:rPr>
        <w:t>）</w:t>
      </w: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8233CF" w:rsidRPr="00132412" w:rsidRDefault="00282351" w:rsidP="00132412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 w:rsidRPr="00132412">
        <w:rPr>
          <w:rFonts w:hAnsi="宋体"/>
          <w:b/>
          <w:sz w:val="28"/>
          <w:szCs w:val="28"/>
        </w:rPr>
        <w:br w:type="page"/>
      </w:r>
      <w:r w:rsidR="00132412" w:rsidRPr="00132412">
        <w:rPr>
          <w:rFonts w:hAnsi="宋体"/>
          <w:b/>
          <w:sz w:val="28"/>
          <w:szCs w:val="28"/>
        </w:rPr>
        <w:lastRenderedPageBreak/>
        <w:t>登录系统</w:t>
      </w:r>
    </w:p>
    <w:p w:rsidR="00132412" w:rsidRPr="00D93464" w:rsidRDefault="00132412" w:rsidP="00D93464">
      <w:pPr>
        <w:pStyle w:val="a5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D93464">
        <w:rPr>
          <w:rFonts w:hint="eastAsia"/>
          <w:sz w:val="24"/>
        </w:rPr>
        <w:t>使用IE8以上</w:t>
      </w:r>
      <w:r w:rsidRPr="00D93464">
        <w:rPr>
          <w:sz w:val="24"/>
        </w:rPr>
        <w:t>浏览器，输入系统网址</w:t>
      </w:r>
      <w:r w:rsidRPr="00D93464">
        <w:rPr>
          <w:rFonts w:hint="eastAsia"/>
          <w:sz w:val="24"/>
        </w:rPr>
        <w:t>，</w:t>
      </w:r>
      <w:r w:rsidRPr="00D93464">
        <w:rPr>
          <w:sz w:val="24"/>
        </w:rPr>
        <w:t>进入登录页面。</w:t>
      </w:r>
    </w:p>
    <w:p w:rsidR="00DB642A" w:rsidRPr="003E47CC" w:rsidRDefault="00FB4E50" w:rsidP="003E47CC">
      <w:pPr>
        <w:spacing w:line="360" w:lineRule="auto"/>
        <w:ind w:left="420" w:firstLine="360"/>
        <w:rPr>
          <w:rFonts w:hint="eastAsia"/>
          <w:color w:val="0563C1" w:themeColor="hyperlink"/>
          <w:sz w:val="24"/>
          <w:u w:val="single"/>
        </w:rPr>
      </w:pPr>
      <w:hyperlink r:id="rId7" w:history="1">
        <w:r w:rsidR="00132412" w:rsidRPr="00D93464">
          <w:rPr>
            <w:rStyle w:val="a6"/>
            <w:sz w:val="24"/>
          </w:rPr>
          <w:t>http://180.168.169.70:8080/jgx/lead/index.jsp</w:t>
        </w:r>
      </w:hyperlink>
    </w:p>
    <w:p w:rsidR="00132412" w:rsidRDefault="00132412" w:rsidP="00132412">
      <w:pPr>
        <w:jc w:val="center"/>
      </w:pPr>
      <w:r w:rsidRPr="00132412">
        <w:rPr>
          <w:noProof/>
        </w:rPr>
        <w:drawing>
          <wp:inline distT="0" distB="0" distL="0" distR="0" wp14:anchorId="30C3FF85" wp14:editId="6A2E5007">
            <wp:extent cx="5286375" cy="3134638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557" r="13136"/>
                    <a:stretch/>
                  </pic:blipFill>
                  <pic:spPr bwMode="auto">
                    <a:xfrm>
                      <a:off x="0" y="0"/>
                      <a:ext cx="5293145" cy="3138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2412" w:rsidRPr="00D93464" w:rsidRDefault="00132412" w:rsidP="00D93464">
      <w:pPr>
        <w:pStyle w:val="a5"/>
        <w:numPr>
          <w:ilvl w:val="0"/>
          <w:numId w:val="2"/>
        </w:numPr>
        <w:spacing w:line="360" w:lineRule="auto"/>
        <w:ind w:left="777" w:firstLineChars="0" w:hanging="357"/>
        <w:rPr>
          <w:sz w:val="24"/>
        </w:rPr>
      </w:pPr>
      <w:r w:rsidRPr="00D93464">
        <w:rPr>
          <w:rFonts w:hint="eastAsia"/>
          <w:sz w:val="24"/>
        </w:rPr>
        <w:t>通过</w:t>
      </w:r>
      <w:r w:rsidRPr="00D93464">
        <w:rPr>
          <w:sz w:val="24"/>
        </w:rPr>
        <w:t>下拉框选择系统：课堂教学网络评课系统，输入</w:t>
      </w:r>
      <w:r w:rsidR="009A716B" w:rsidRPr="00D93464">
        <w:rPr>
          <w:rFonts w:hint="eastAsia"/>
          <w:sz w:val="24"/>
        </w:rPr>
        <w:t>用户名</w:t>
      </w:r>
      <w:r w:rsidR="009A716B" w:rsidRPr="00D93464">
        <w:rPr>
          <w:sz w:val="24"/>
        </w:rPr>
        <w:t>和密码</w:t>
      </w:r>
      <w:r w:rsidR="009A716B" w:rsidRPr="00D93464">
        <w:rPr>
          <w:rFonts w:hint="eastAsia"/>
          <w:sz w:val="24"/>
        </w:rPr>
        <w:t>，</w:t>
      </w:r>
      <w:r w:rsidR="009A716B" w:rsidRPr="00D93464">
        <w:rPr>
          <w:sz w:val="24"/>
        </w:rPr>
        <w:t>用户名为教师一卡通</w:t>
      </w:r>
      <w:r w:rsidR="009A716B" w:rsidRPr="00D93464">
        <w:rPr>
          <w:rFonts w:hint="eastAsia"/>
          <w:sz w:val="24"/>
        </w:rPr>
        <w:t>上面</w:t>
      </w:r>
      <w:r w:rsidR="009A716B" w:rsidRPr="00D93464">
        <w:rPr>
          <w:sz w:val="24"/>
        </w:rPr>
        <w:t>的教工号，初始密码和教工号一致</w:t>
      </w:r>
      <w:r w:rsidR="009A716B" w:rsidRPr="00D93464">
        <w:rPr>
          <w:rFonts w:hint="eastAsia"/>
          <w:sz w:val="24"/>
        </w:rPr>
        <w:t>，</w:t>
      </w:r>
      <w:r w:rsidR="009A716B" w:rsidRPr="00D93464">
        <w:rPr>
          <w:sz w:val="24"/>
        </w:rPr>
        <w:t>输入验证码以后点击登录</w:t>
      </w:r>
      <w:r w:rsidR="009A716B" w:rsidRPr="00D93464">
        <w:rPr>
          <w:rFonts w:hint="eastAsia"/>
          <w:sz w:val="24"/>
        </w:rPr>
        <w:t>进入</w:t>
      </w:r>
      <w:r w:rsidR="009A716B" w:rsidRPr="00D93464">
        <w:rPr>
          <w:sz w:val="24"/>
        </w:rPr>
        <w:t>系统。</w:t>
      </w:r>
    </w:p>
    <w:p w:rsidR="009A716B" w:rsidRDefault="009A716B" w:rsidP="009A716B">
      <w:pPr>
        <w:jc w:val="center"/>
      </w:pPr>
      <w:r w:rsidRPr="009A716B">
        <w:rPr>
          <w:noProof/>
        </w:rPr>
        <w:drawing>
          <wp:inline distT="0" distB="0" distL="0" distR="0" wp14:anchorId="0F8F2664" wp14:editId="4BF069EA">
            <wp:extent cx="5143500" cy="30739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4442" cy="307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49D" w:rsidRPr="007A749D" w:rsidRDefault="007A749D" w:rsidP="007A749D">
      <w:pPr>
        <w:rPr>
          <w:rFonts w:hAnsi="宋体"/>
          <w:b/>
          <w:sz w:val="28"/>
          <w:szCs w:val="28"/>
        </w:rPr>
      </w:pPr>
    </w:p>
    <w:p w:rsidR="00132412" w:rsidRDefault="0013795B" w:rsidP="007A749D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lastRenderedPageBreak/>
        <w:t>公开课管理</w:t>
      </w:r>
    </w:p>
    <w:p w:rsidR="00CD694C" w:rsidRPr="00CD694C" w:rsidRDefault="0016363D" w:rsidP="00CD694C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进入系统</w:t>
      </w:r>
      <w:r>
        <w:rPr>
          <w:sz w:val="24"/>
        </w:rPr>
        <w:t>后，</w:t>
      </w:r>
      <w:r w:rsidR="00743531">
        <w:rPr>
          <w:rFonts w:hint="eastAsia"/>
          <w:sz w:val="24"/>
        </w:rPr>
        <w:t>进入</w:t>
      </w:r>
      <w:r w:rsidR="00743531">
        <w:rPr>
          <w:sz w:val="24"/>
        </w:rPr>
        <w:t>“</w:t>
      </w:r>
      <w:r w:rsidR="00743531">
        <w:rPr>
          <w:rFonts w:hint="eastAsia"/>
          <w:sz w:val="24"/>
        </w:rPr>
        <w:t>公开课</w:t>
      </w:r>
      <w:r w:rsidR="00743531">
        <w:rPr>
          <w:sz w:val="24"/>
        </w:rPr>
        <w:t>管理</w:t>
      </w:r>
      <w:r w:rsidR="00743531">
        <w:rPr>
          <w:sz w:val="24"/>
        </w:rPr>
        <w:t>”</w:t>
      </w:r>
      <w:r w:rsidR="00743531">
        <w:rPr>
          <w:rFonts w:hint="eastAsia"/>
          <w:sz w:val="24"/>
        </w:rPr>
        <w:t>菜单</w:t>
      </w:r>
      <w:r w:rsidR="00743531">
        <w:rPr>
          <w:sz w:val="24"/>
        </w:rPr>
        <w:t>，</w:t>
      </w:r>
      <w:r>
        <w:rPr>
          <w:sz w:val="24"/>
        </w:rPr>
        <w:t>可以</w:t>
      </w:r>
      <w:r>
        <w:rPr>
          <w:rFonts w:hint="eastAsia"/>
          <w:sz w:val="24"/>
        </w:rPr>
        <w:t>管理</w:t>
      </w:r>
      <w:r>
        <w:rPr>
          <w:sz w:val="24"/>
        </w:rPr>
        <w:t>本教研室</w:t>
      </w:r>
      <w:r>
        <w:rPr>
          <w:rFonts w:hint="eastAsia"/>
          <w:sz w:val="24"/>
        </w:rPr>
        <w:t>老师</w:t>
      </w:r>
      <w:r>
        <w:rPr>
          <w:sz w:val="24"/>
        </w:rPr>
        <w:t>申请的所有公开课</w:t>
      </w:r>
    </w:p>
    <w:p w:rsidR="00CD694C" w:rsidRPr="0016363D" w:rsidRDefault="00743531" w:rsidP="00CD694C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38FD3B54" wp14:editId="3F265EAA">
            <wp:extent cx="5274310" cy="2506345"/>
            <wp:effectExtent l="0" t="0" r="254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FBC" w:rsidRPr="0016363D" w:rsidRDefault="0081664E" w:rsidP="0016363D">
      <w:pPr>
        <w:pStyle w:val="a5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通过</w:t>
      </w:r>
      <w:r w:rsidR="009C4FBC">
        <w:rPr>
          <w:sz w:val="24"/>
        </w:rPr>
        <w:t>上方的</w:t>
      </w:r>
      <w:r w:rsidR="009C4FBC">
        <w:rPr>
          <w:rFonts w:hint="eastAsia"/>
          <w:sz w:val="24"/>
        </w:rPr>
        <w:t>筛选</w:t>
      </w:r>
      <w:r w:rsidR="009C4FBC">
        <w:rPr>
          <w:sz w:val="24"/>
        </w:rPr>
        <w:t>框</w:t>
      </w:r>
      <w:r w:rsidR="009C4FBC">
        <w:rPr>
          <w:rFonts w:hint="eastAsia"/>
          <w:sz w:val="24"/>
        </w:rPr>
        <w:t>查找</w:t>
      </w:r>
      <w:r w:rsidR="009C4FBC">
        <w:rPr>
          <w:sz w:val="24"/>
        </w:rPr>
        <w:t>相应的课程</w:t>
      </w:r>
    </w:p>
    <w:p w:rsidR="00FF20F1" w:rsidRDefault="00E94743" w:rsidP="00531D72">
      <w:pPr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 wp14:anchorId="7DA9D6EF" wp14:editId="4117D8CB">
            <wp:extent cx="5274310" cy="250126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5A7" w:rsidRDefault="00D74153" w:rsidP="004715A7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管理员</w:t>
      </w:r>
      <w:r>
        <w:rPr>
          <w:sz w:val="24"/>
        </w:rPr>
        <w:t>可以删除本教研室老师申请的公开课，可以查看公开课详情，通过审核的公开课，管理员可以上传公开课视频。</w:t>
      </w:r>
    </w:p>
    <w:p w:rsidR="00AA0368" w:rsidRDefault="00D74153" w:rsidP="00D74153">
      <w:pPr>
        <w:spacing w:line="360" w:lineRule="auto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66E70905" wp14:editId="605E67A1">
            <wp:extent cx="5274310" cy="250126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A8B" w:rsidRDefault="00BD3A8B" w:rsidP="00AA0368">
      <w:pPr>
        <w:jc w:val="center"/>
        <w:rPr>
          <w:sz w:val="24"/>
        </w:rPr>
      </w:pPr>
    </w:p>
    <w:p w:rsidR="00BD3A8B" w:rsidRDefault="00BD3A8B" w:rsidP="00BD3A8B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 w:rsidRPr="00BD3A8B">
        <w:rPr>
          <w:rFonts w:hAnsi="宋体"/>
          <w:b/>
          <w:sz w:val="28"/>
          <w:szCs w:val="28"/>
        </w:rPr>
        <w:t>公开课</w:t>
      </w:r>
      <w:r w:rsidR="00D74153">
        <w:rPr>
          <w:rFonts w:hAnsi="宋体" w:hint="eastAsia"/>
          <w:b/>
          <w:sz w:val="28"/>
          <w:szCs w:val="28"/>
        </w:rPr>
        <w:t>预审</w:t>
      </w:r>
    </w:p>
    <w:p w:rsidR="001A41EE" w:rsidRPr="00EC6FB4" w:rsidRDefault="00873581" w:rsidP="00EC6FB4">
      <w:pPr>
        <w:pStyle w:val="a5"/>
        <w:numPr>
          <w:ilvl w:val="0"/>
          <w:numId w:val="4"/>
        </w:numPr>
        <w:ind w:firstLineChars="0"/>
        <w:rPr>
          <w:sz w:val="24"/>
        </w:rPr>
      </w:pPr>
      <w:r w:rsidRPr="00EC6FB4">
        <w:rPr>
          <w:rFonts w:hint="eastAsia"/>
          <w:sz w:val="24"/>
        </w:rPr>
        <w:t>点击</w:t>
      </w:r>
      <w:r w:rsidR="007A132F">
        <w:rPr>
          <w:rFonts w:hint="eastAsia"/>
          <w:sz w:val="24"/>
        </w:rPr>
        <w:t>“</w:t>
      </w:r>
      <w:r w:rsidRPr="00EC6FB4">
        <w:rPr>
          <w:sz w:val="24"/>
        </w:rPr>
        <w:t>公开课</w:t>
      </w:r>
      <w:r w:rsidR="007A132F">
        <w:rPr>
          <w:rFonts w:hint="eastAsia"/>
          <w:sz w:val="24"/>
        </w:rPr>
        <w:t>预审”</w:t>
      </w:r>
      <w:r w:rsidR="00FC141C" w:rsidRPr="00EC6FB4">
        <w:rPr>
          <w:rFonts w:hint="eastAsia"/>
          <w:sz w:val="24"/>
        </w:rPr>
        <w:t>菜单</w:t>
      </w:r>
      <w:r w:rsidR="007A132F">
        <w:rPr>
          <w:sz w:val="24"/>
        </w:rPr>
        <w:t>后可以进入</w:t>
      </w:r>
      <w:r w:rsidR="00FC141C" w:rsidRPr="00EC6FB4">
        <w:rPr>
          <w:sz w:val="24"/>
        </w:rPr>
        <w:t>公开课</w:t>
      </w:r>
      <w:r w:rsidR="007A132F">
        <w:rPr>
          <w:rFonts w:hint="eastAsia"/>
          <w:sz w:val="24"/>
        </w:rPr>
        <w:t>预审</w:t>
      </w:r>
      <w:r w:rsidR="00FC141C" w:rsidRPr="00EC6FB4">
        <w:rPr>
          <w:sz w:val="24"/>
        </w:rPr>
        <w:t>列表页面，查看到所有自己</w:t>
      </w:r>
      <w:r w:rsidR="007A132F">
        <w:rPr>
          <w:rFonts w:hint="eastAsia"/>
          <w:sz w:val="24"/>
        </w:rPr>
        <w:t>教研室</w:t>
      </w:r>
      <w:r w:rsidR="007A132F">
        <w:rPr>
          <w:sz w:val="24"/>
        </w:rPr>
        <w:t>老师</w:t>
      </w:r>
      <w:r w:rsidR="00FC141C" w:rsidRPr="00EC6FB4">
        <w:rPr>
          <w:sz w:val="24"/>
        </w:rPr>
        <w:t>申请的公开课，</w:t>
      </w:r>
      <w:r w:rsidR="007A132F">
        <w:rPr>
          <w:rFonts w:hint="eastAsia"/>
          <w:sz w:val="24"/>
        </w:rPr>
        <w:t>可以</w:t>
      </w:r>
      <w:r w:rsidR="007A132F">
        <w:rPr>
          <w:sz w:val="24"/>
        </w:rPr>
        <w:t>审核公开课的</w:t>
      </w:r>
      <w:r w:rsidR="007A132F">
        <w:rPr>
          <w:rFonts w:hint="eastAsia"/>
          <w:sz w:val="24"/>
        </w:rPr>
        <w:t>申请</w:t>
      </w:r>
      <w:r w:rsidR="007A132F">
        <w:rPr>
          <w:sz w:val="24"/>
        </w:rPr>
        <w:t>信息，判定公开</w:t>
      </w:r>
      <w:r w:rsidR="007A132F">
        <w:rPr>
          <w:rFonts w:hint="eastAsia"/>
          <w:sz w:val="24"/>
        </w:rPr>
        <w:t>课</w:t>
      </w:r>
      <w:r w:rsidR="007A132F">
        <w:rPr>
          <w:sz w:val="24"/>
        </w:rPr>
        <w:t>是否通过审核，</w:t>
      </w:r>
      <w:r w:rsidR="00FC141C" w:rsidRPr="00EC6FB4">
        <w:rPr>
          <w:sz w:val="24"/>
        </w:rPr>
        <w:t>通过上方的筛选</w:t>
      </w:r>
      <w:r w:rsidR="00FC141C" w:rsidRPr="00EC6FB4">
        <w:rPr>
          <w:rFonts w:hint="eastAsia"/>
          <w:sz w:val="24"/>
        </w:rPr>
        <w:t>框</w:t>
      </w:r>
      <w:r w:rsidR="00FC141C" w:rsidRPr="00EC6FB4">
        <w:rPr>
          <w:sz w:val="24"/>
        </w:rPr>
        <w:t>可以</w:t>
      </w:r>
      <w:r w:rsidR="00FC141C" w:rsidRPr="00EC6FB4">
        <w:rPr>
          <w:rFonts w:hint="eastAsia"/>
          <w:sz w:val="24"/>
        </w:rPr>
        <w:t>去</w:t>
      </w:r>
      <w:r w:rsidR="00FC141C" w:rsidRPr="00EC6FB4">
        <w:rPr>
          <w:sz w:val="24"/>
        </w:rPr>
        <w:t>查询公开课</w:t>
      </w:r>
      <w:r w:rsidR="00F2695A" w:rsidRPr="00EC6FB4">
        <w:rPr>
          <w:rFonts w:hint="eastAsia"/>
          <w:sz w:val="24"/>
        </w:rPr>
        <w:t>。</w:t>
      </w:r>
    </w:p>
    <w:p w:rsidR="005E4857" w:rsidRDefault="00AE62ED" w:rsidP="005E4857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公开课</w:t>
      </w:r>
      <w:r>
        <w:rPr>
          <w:rFonts w:hAnsi="宋体"/>
          <w:b/>
          <w:sz w:val="28"/>
          <w:szCs w:val="28"/>
        </w:rPr>
        <w:t>终审</w:t>
      </w:r>
    </w:p>
    <w:p w:rsidR="005E4857" w:rsidRPr="005E4857" w:rsidRDefault="005E4857" w:rsidP="005E4857">
      <w:pPr>
        <w:pStyle w:val="a5"/>
        <w:numPr>
          <w:ilvl w:val="0"/>
          <w:numId w:val="5"/>
        </w:numPr>
        <w:ind w:firstLineChars="0"/>
        <w:rPr>
          <w:sz w:val="24"/>
        </w:rPr>
      </w:pPr>
      <w:r>
        <w:rPr>
          <w:rFonts w:hint="eastAsia"/>
          <w:sz w:val="24"/>
        </w:rPr>
        <w:t>点击</w:t>
      </w:r>
      <w:r>
        <w:rPr>
          <w:sz w:val="24"/>
        </w:rPr>
        <w:t>“</w:t>
      </w:r>
      <w:r>
        <w:rPr>
          <w:rFonts w:hint="eastAsia"/>
          <w:sz w:val="24"/>
        </w:rPr>
        <w:t>申请</w:t>
      </w:r>
      <w:r>
        <w:rPr>
          <w:sz w:val="24"/>
        </w:rPr>
        <w:t>现场听课</w:t>
      </w:r>
      <w:r>
        <w:rPr>
          <w:sz w:val="24"/>
        </w:rPr>
        <w:t>”</w:t>
      </w:r>
      <w:r>
        <w:rPr>
          <w:rFonts w:hint="eastAsia"/>
          <w:sz w:val="24"/>
        </w:rPr>
        <w:t>，可以</w:t>
      </w:r>
      <w:r>
        <w:rPr>
          <w:sz w:val="24"/>
        </w:rPr>
        <w:t>查看所有未开课的课程，点击申请后，</w:t>
      </w:r>
      <w:r>
        <w:rPr>
          <w:rFonts w:hint="eastAsia"/>
          <w:sz w:val="24"/>
        </w:rPr>
        <w:t>如果</w:t>
      </w:r>
      <w:r>
        <w:rPr>
          <w:sz w:val="24"/>
        </w:rPr>
        <w:t>现场有空位，则可以申请去现场进行听课。</w:t>
      </w:r>
    </w:p>
    <w:p w:rsidR="00EC6FB4" w:rsidRDefault="00AE62ED" w:rsidP="00643A11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学校</w:t>
      </w:r>
      <w:r w:rsidR="00643A11">
        <w:rPr>
          <w:rFonts w:hAnsi="宋体"/>
          <w:b/>
          <w:sz w:val="28"/>
          <w:szCs w:val="28"/>
        </w:rPr>
        <w:t>统计</w:t>
      </w:r>
    </w:p>
    <w:p w:rsidR="004C61CD" w:rsidRPr="004C61CD" w:rsidRDefault="00AE62ED" w:rsidP="00AE62ED">
      <w:pPr>
        <w:pStyle w:val="a5"/>
        <w:ind w:left="360" w:firstLineChars="0" w:firstLine="0"/>
        <w:rPr>
          <w:rFonts w:hint="eastAsia"/>
          <w:sz w:val="24"/>
        </w:rPr>
      </w:pPr>
      <w:r>
        <w:rPr>
          <w:rFonts w:hint="eastAsia"/>
          <w:sz w:val="24"/>
        </w:rPr>
        <w:t>可以</w:t>
      </w:r>
      <w:r>
        <w:rPr>
          <w:sz w:val="24"/>
        </w:rPr>
        <w:t>查看学校的公开课统计情况。</w:t>
      </w:r>
      <w:bookmarkStart w:id="2" w:name="_GoBack"/>
      <w:bookmarkEnd w:id="2"/>
    </w:p>
    <w:sectPr w:rsidR="004C61CD" w:rsidRPr="004C6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E50" w:rsidRDefault="00FB4E50" w:rsidP="00773EC2">
      <w:r>
        <w:separator/>
      </w:r>
    </w:p>
  </w:endnote>
  <w:endnote w:type="continuationSeparator" w:id="0">
    <w:p w:rsidR="00FB4E50" w:rsidRDefault="00FB4E50" w:rsidP="0077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E50" w:rsidRDefault="00FB4E50" w:rsidP="00773EC2">
      <w:r>
        <w:separator/>
      </w:r>
    </w:p>
  </w:footnote>
  <w:footnote w:type="continuationSeparator" w:id="0">
    <w:p w:rsidR="00FB4E50" w:rsidRDefault="00FB4E50" w:rsidP="0077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0232D"/>
    <w:multiLevelType w:val="hybridMultilevel"/>
    <w:tmpl w:val="F0800802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6D69BA"/>
    <w:multiLevelType w:val="hybridMultilevel"/>
    <w:tmpl w:val="2556987C"/>
    <w:lvl w:ilvl="0" w:tplc="F3BC151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6E510B4"/>
    <w:multiLevelType w:val="hybridMultilevel"/>
    <w:tmpl w:val="F0800802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201DD6"/>
    <w:multiLevelType w:val="hybridMultilevel"/>
    <w:tmpl w:val="2556987C"/>
    <w:lvl w:ilvl="0" w:tplc="F3BC151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4CE6300"/>
    <w:multiLevelType w:val="hybridMultilevel"/>
    <w:tmpl w:val="B91A96FC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F3786B"/>
    <w:multiLevelType w:val="hybridMultilevel"/>
    <w:tmpl w:val="7BD4FB54"/>
    <w:lvl w:ilvl="0" w:tplc="ACAEFEB2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0C"/>
    <w:rsid w:val="00015726"/>
    <w:rsid w:val="000A58FC"/>
    <w:rsid w:val="000F5746"/>
    <w:rsid w:val="000F6624"/>
    <w:rsid w:val="00132412"/>
    <w:rsid w:val="0013795B"/>
    <w:rsid w:val="0016363D"/>
    <w:rsid w:val="00163DAF"/>
    <w:rsid w:val="001A41EE"/>
    <w:rsid w:val="00206040"/>
    <w:rsid w:val="0022429C"/>
    <w:rsid w:val="00265926"/>
    <w:rsid w:val="00282351"/>
    <w:rsid w:val="0031695F"/>
    <w:rsid w:val="003E47CC"/>
    <w:rsid w:val="004147F3"/>
    <w:rsid w:val="004715A7"/>
    <w:rsid w:val="004A5708"/>
    <w:rsid w:val="004A6BBA"/>
    <w:rsid w:val="004B3229"/>
    <w:rsid w:val="004C61CD"/>
    <w:rsid w:val="00504628"/>
    <w:rsid w:val="005054EB"/>
    <w:rsid w:val="00531D72"/>
    <w:rsid w:val="00543F02"/>
    <w:rsid w:val="005A0C90"/>
    <w:rsid w:val="005E4857"/>
    <w:rsid w:val="005F6A8B"/>
    <w:rsid w:val="0061293E"/>
    <w:rsid w:val="006347FA"/>
    <w:rsid w:val="00643A11"/>
    <w:rsid w:val="00743531"/>
    <w:rsid w:val="00745FA1"/>
    <w:rsid w:val="00773EC2"/>
    <w:rsid w:val="007A132F"/>
    <w:rsid w:val="007A749D"/>
    <w:rsid w:val="0081664E"/>
    <w:rsid w:val="008233CF"/>
    <w:rsid w:val="00873581"/>
    <w:rsid w:val="008771CF"/>
    <w:rsid w:val="00902EC6"/>
    <w:rsid w:val="00983A9F"/>
    <w:rsid w:val="009A716B"/>
    <w:rsid w:val="009C4FBC"/>
    <w:rsid w:val="00A23C34"/>
    <w:rsid w:val="00A7638C"/>
    <w:rsid w:val="00AA0368"/>
    <w:rsid w:val="00AE060C"/>
    <w:rsid w:val="00AE62ED"/>
    <w:rsid w:val="00BD3A8B"/>
    <w:rsid w:val="00C14D3D"/>
    <w:rsid w:val="00CC0534"/>
    <w:rsid w:val="00CD694C"/>
    <w:rsid w:val="00CE6002"/>
    <w:rsid w:val="00D5209B"/>
    <w:rsid w:val="00D72C8F"/>
    <w:rsid w:val="00D74153"/>
    <w:rsid w:val="00D904E3"/>
    <w:rsid w:val="00D93464"/>
    <w:rsid w:val="00DB642A"/>
    <w:rsid w:val="00E148F9"/>
    <w:rsid w:val="00E923F6"/>
    <w:rsid w:val="00E94743"/>
    <w:rsid w:val="00EA35E2"/>
    <w:rsid w:val="00EC6FB4"/>
    <w:rsid w:val="00F11514"/>
    <w:rsid w:val="00F2695A"/>
    <w:rsid w:val="00F36131"/>
    <w:rsid w:val="00FB4E50"/>
    <w:rsid w:val="00FC141C"/>
    <w:rsid w:val="00FD41F0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CE7413-216C-4CDD-BD53-CD9E19E3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51"/>
    <w:pPr>
      <w:widowControl w:val="0"/>
      <w:jc w:val="both"/>
    </w:pPr>
    <w:rPr>
      <w:rFonts w:ascii="宋体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E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E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EC2"/>
    <w:rPr>
      <w:sz w:val="18"/>
      <w:szCs w:val="18"/>
    </w:rPr>
  </w:style>
  <w:style w:type="paragraph" w:styleId="a5">
    <w:name w:val="List Paragraph"/>
    <w:basedOn w:val="a"/>
    <w:uiPriority w:val="34"/>
    <w:qFormat/>
    <w:rsid w:val="0013241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324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80.168.169.70:8080/jgx/lead/index.jsp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4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108</cp:revision>
  <dcterms:created xsi:type="dcterms:W3CDTF">2015-06-15T05:06:00Z</dcterms:created>
  <dcterms:modified xsi:type="dcterms:W3CDTF">2015-06-19T11:12:00Z</dcterms:modified>
</cp:coreProperties>
</file>